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ind w:left="360" w:leftChars="0" w:hanging="360" w:firstLineChars="0"/>
        <w:jc w:val="center"/>
        <w:rPr>
          <w:rFonts w:hint="default" w:asciiTheme="minorHAnsi" w:hAnsiTheme="minorHAnsi" w:eastAsiaTheme="minorEastAsia" w:cstheme="minorBidi"/>
          <w:b/>
          <w:bCs/>
          <w:kern w:val="44"/>
          <w:sz w:val="44"/>
          <w:szCs w:val="4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/>
          <w:bCs/>
          <w:kern w:val="44"/>
          <w:sz w:val="44"/>
          <w:szCs w:val="44"/>
          <w:lang w:val="en-US" w:eastAsia="zh-CN" w:bidi="ar-SA"/>
        </w:rPr>
        <w:t>安徽医科大学大型仪器绩效考核管理系统操作指南</w:t>
      </w:r>
    </w:p>
    <w:p>
      <w:pPr>
        <w:pStyle w:val="2"/>
        <w:numPr>
          <w:ilvl w:val="0"/>
          <w:numId w:val="0"/>
        </w:numPr>
        <w:ind w:left="360" w:leftChars="0" w:hanging="360" w:firstLineChars="0"/>
      </w:pPr>
      <w:r>
        <w:rPr>
          <w:rFonts w:hint="default" w:asciiTheme="minorHAnsi" w:hAnsiTheme="minorHAnsi" w:eastAsiaTheme="minorEastAsia" w:cstheme="minorBidi"/>
          <w:b/>
          <w:bCs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登录</w:t>
      </w:r>
    </w:p>
    <w:p>
      <w:pPr>
        <w:ind w:firstLine="420" w:firstLineChars="200"/>
      </w:pPr>
      <w:r>
        <w:rPr>
          <w:rFonts w:hint="eastAsia"/>
        </w:rPr>
        <w:t>进入“安徽医科大学”官网点击“信息门户”，输入统一身份认证账户和密码后点击登录；</w:t>
      </w:r>
    </w:p>
    <w:p>
      <w:pPr>
        <w:rPr>
          <w:rFonts w:hint="eastAsia"/>
        </w:rPr>
      </w:pPr>
      <w:r>
        <w:rPr>
          <w:rFonts w:hint="eastAsia"/>
        </w:rPr>
        <w:t>进入后找到“大仪绩效考核管理系统”点击进入，即可完成系统登录操作。</w:t>
      </w:r>
    </w:p>
    <w:p>
      <w:pPr>
        <w:ind w:firstLine="420" w:firstLineChars="200"/>
      </w:pPr>
      <w:r>
        <w:rPr>
          <w:rFonts w:hint="eastAsia"/>
        </w:rPr>
        <w:t>校外人员或附属医院人员无校内统一身份认证平台账户请通过网址：</w:t>
      </w:r>
      <w:r>
        <w:fldChar w:fldCharType="begin"/>
      </w:r>
      <w:r>
        <w:instrText xml:space="preserve"> HYPERLINK "https://jxkh.ahmu.edu.cn/LMSmini" </w:instrText>
      </w:r>
      <w:r>
        <w:fldChar w:fldCharType="separate"/>
      </w:r>
      <w:r>
        <w:rPr>
          <w:rStyle w:val="7"/>
        </w:rPr>
        <w:t>https://jxkh.ahmu.edu.cn/LMSmini</w:t>
      </w:r>
      <w:r>
        <w:rPr>
          <w:rStyle w:val="7"/>
        </w:rPr>
        <w:fldChar w:fldCharType="end"/>
      </w:r>
      <w:r>
        <w:t xml:space="preserve"> </w:t>
      </w:r>
      <w:r>
        <w:rPr>
          <w:rFonts w:hint="eastAsia"/>
        </w:rPr>
        <w:t>访问。账户密码由国资处进行建立再进行登录。</w:t>
      </w:r>
    </w:p>
    <w:p>
      <w:r>
        <w:drawing>
          <wp:inline distT="0" distB="0" distL="0" distR="0">
            <wp:extent cx="5052060" cy="21964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2825" cy="221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063490" cy="1960245"/>
            <wp:effectExtent l="0" t="0" r="381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1250" cy="197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182870" cy="25927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8332" cy="260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="360" w:leftChars="0" w:hanging="360" w:firstLineChars="0"/>
        <w:rPr>
          <w:rFonts w:hint="default" w:asciiTheme="minorHAnsi" w:hAnsiTheme="minorHAnsi" w:eastAsiaTheme="minorEastAsia" w:cstheme="minorBidi"/>
          <w:b/>
          <w:bCs/>
          <w:kern w:val="44"/>
          <w:sz w:val="44"/>
          <w:szCs w:val="44"/>
          <w:lang w:val="en-US" w:eastAsia="zh-CN" w:bidi="ar-SA"/>
        </w:rPr>
      </w:pPr>
    </w:p>
    <w:p>
      <w:pPr>
        <w:pStyle w:val="2"/>
        <w:numPr>
          <w:ilvl w:val="0"/>
          <w:numId w:val="0"/>
        </w:numPr>
        <w:ind w:left="360" w:leftChars="0" w:hanging="360" w:firstLineChars="0"/>
      </w:pPr>
      <w:r>
        <w:rPr>
          <w:rFonts w:hint="default" w:asciiTheme="minorHAnsi" w:hAnsiTheme="minorHAnsi" w:eastAsiaTheme="minorEastAsia" w:cstheme="minorBidi"/>
          <w:b/>
          <w:bCs/>
          <w:kern w:val="44"/>
          <w:sz w:val="44"/>
          <w:szCs w:val="44"/>
          <w:lang w:val="en-US" w:eastAsia="zh-CN" w:bidi="ar-SA"/>
        </w:rPr>
        <w:t>2.</w:t>
      </w:r>
      <w:r>
        <w:rPr>
          <w:rFonts w:hint="eastAsia"/>
        </w:rPr>
        <w:t>角色功能简述</w:t>
      </w:r>
    </w:p>
    <w:p>
      <w:r>
        <w:rPr>
          <w:rFonts w:hint="eastAsia"/>
        </w:rPr>
        <w:t>仪器管理员：</w:t>
      </w:r>
      <w:r>
        <w:rPr>
          <w:rFonts w:hint="eastAsia"/>
          <w:lang w:val="en-US" w:eastAsia="zh-CN"/>
        </w:rPr>
        <w:t>更新仪器基本信息、</w:t>
      </w:r>
      <w:r>
        <w:rPr>
          <w:rFonts w:hint="eastAsia"/>
        </w:rPr>
        <w:t>填报自己管理的仪器绩效信息；</w:t>
      </w:r>
    </w:p>
    <w:p>
      <w:r>
        <w:rPr>
          <w:rFonts w:hint="eastAsia"/>
        </w:rPr>
        <w:t>单位管理员：审核仪器管理员填报的仪器绩效信息；</w:t>
      </w:r>
    </w:p>
    <w:p>
      <w:r>
        <w:rPr>
          <w:rFonts w:hint="eastAsia"/>
        </w:rPr>
        <w:t>单位负责人：审核单位管理员审核后的仪器绩效信息；</w:t>
      </w:r>
    </w:p>
    <w:p>
      <w:r>
        <w:rPr>
          <w:rFonts w:hint="eastAsia"/>
        </w:rPr>
        <w:t>校级管理员：审核单位负责人审核后的仪器绩效信息；</w:t>
      </w:r>
    </w:p>
    <w:p>
      <w:r>
        <w:rPr>
          <w:rFonts w:hint="eastAsia"/>
        </w:rPr>
        <w:t>专家组：对仪器绩效信息进行打分；</w:t>
      </w:r>
    </w:p>
    <w:p>
      <w:r>
        <w:rPr>
          <w:rFonts w:hint="eastAsia"/>
        </w:rPr>
        <w:t>登录后切换不同角色进行对应的业务操作（填报、审核）。</w:t>
      </w:r>
    </w:p>
    <w:p>
      <w:r>
        <w:drawing>
          <wp:inline distT="0" distB="0" distL="0" distR="0">
            <wp:extent cx="5274310" cy="2505710"/>
            <wp:effectExtent l="0" t="0" r="2540" b="8890"/>
            <wp:docPr id="8103405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34057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="360" w:leftChars="0" w:hanging="360" w:firstLineChars="0"/>
      </w:pPr>
      <w:r>
        <w:rPr>
          <w:rFonts w:hint="default" w:asciiTheme="minorHAnsi" w:hAnsiTheme="minorHAnsi" w:eastAsiaTheme="minorEastAsia" w:cstheme="minorBidi"/>
          <w:b/>
          <w:bCs/>
          <w:kern w:val="44"/>
          <w:sz w:val="44"/>
          <w:szCs w:val="44"/>
          <w:lang w:val="en-US" w:eastAsia="zh-CN" w:bidi="ar-SA"/>
        </w:rPr>
        <w:t>3.</w:t>
      </w:r>
      <w:r>
        <w:rPr>
          <w:rFonts w:hint="eastAsia"/>
        </w:rPr>
        <w:t>仪器设备</w:t>
      </w:r>
    </w:p>
    <w:p>
      <w:pPr>
        <w:ind w:firstLine="420" w:firstLineChars="200"/>
      </w:pPr>
      <w:r>
        <w:rPr>
          <w:rFonts w:hint="eastAsia"/>
        </w:rPr>
        <w:t>在仪器管理员角色下，在综合管理——仪器设备——仪器设备管理中可查看并修改自己所管理的仪器设备的基本信息。</w:t>
      </w:r>
    </w:p>
    <w:p>
      <w:r>
        <w:drawing>
          <wp:inline distT="0" distB="0" distL="0" distR="0">
            <wp:extent cx="5274310" cy="1911985"/>
            <wp:effectExtent l="0" t="0" r="2540" b="0"/>
            <wp:docPr id="1181954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9543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="360" w:leftChars="0" w:hanging="360" w:firstLineChars="0"/>
        <w:rPr>
          <w:rFonts w:hint="default" w:asciiTheme="minorHAnsi" w:hAnsiTheme="minorHAnsi" w:eastAsiaTheme="minorEastAsia" w:cstheme="minorBidi"/>
          <w:b/>
          <w:bCs/>
          <w:kern w:val="44"/>
          <w:sz w:val="44"/>
          <w:szCs w:val="44"/>
          <w:lang w:val="en-US" w:eastAsia="zh-CN" w:bidi="ar-SA"/>
        </w:rPr>
      </w:pPr>
      <w:bookmarkStart w:id="0" w:name="_GoBack"/>
      <w:bookmarkEnd w:id="0"/>
    </w:p>
    <w:p>
      <w:pPr>
        <w:pStyle w:val="2"/>
        <w:numPr>
          <w:ilvl w:val="0"/>
          <w:numId w:val="0"/>
        </w:numPr>
        <w:ind w:left="360" w:leftChars="0" w:hanging="360" w:firstLineChars="0"/>
      </w:pPr>
      <w:r>
        <w:rPr>
          <w:rFonts w:hint="default" w:asciiTheme="minorHAnsi" w:hAnsiTheme="minorHAnsi" w:eastAsiaTheme="minorEastAsia" w:cstheme="minorBidi"/>
          <w:b/>
          <w:bCs/>
          <w:kern w:val="44"/>
          <w:sz w:val="44"/>
          <w:szCs w:val="44"/>
          <w:lang w:val="en-US" w:eastAsia="zh-CN" w:bidi="ar-SA"/>
        </w:rPr>
        <w:t>4.</w:t>
      </w:r>
      <w:r>
        <w:rPr>
          <w:rFonts w:hint="eastAsia"/>
        </w:rPr>
        <w:t>绩效填报</w:t>
      </w:r>
    </w:p>
    <w:p>
      <w:pPr>
        <w:ind w:firstLine="420" w:firstLineChars="200"/>
      </w:pPr>
      <w:r>
        <w:rPr>
          <w:rFonts w:hint="eastAsia"/>
        </w:rPr>
        <w:t>通过“仪器管理员”身份进入“绩效考核”模块，在仪器绩效考核——绩效填报中可看到所需要填报的仪器信息。点击填报对学校制定的各项考核指标进行自评及上传证明材料（</w:t>
      </w:r>
      <w:r>
        <w:t>W</w:t>
      </w:r>
      <w:r>
        <w:rPr>
          <w:rFonts w:hint="eastAsia"/>
        </w:rPr>
        <w:t>ord</w:t>
      </w:r>
      <w:r>
        <w:t>\</w:t>
      </w:r>
      <w:r>
        <w:rPr>
          <w:rFonts w:hint="eastAsia"/>
        </w:rPr>
        <w:t>Excel\</w:t>
      </w:r>
      <w:r>
        <w:t>PDF\</w:t>
      </w:r>
      <w:r>
        <w:rPr>
          <w:rFonts w:hint="eastAsia"/>
        </w:rPr>
        <w:t>图片格式）；单个文件不可超过1</w:t>
      </w:r>
      <w:r>
        <w:t>00M</w:t>
      </w:r>
      <w:r>
        <w:rPr>
          <w:rFonts w:hint="eastAsia"/>
        </w:rPr>
        <w:t>。</w:t>
      </w:r>
    </w:p>
    <w:p>
      <w:pPr>
        <w:rPr>
          <w:color w:val="FF0000"/>
        </w:rPr>
      </w:pPr>
      <w:r>
        <w:rPr>
          <w:rFonts w:hint="eastAsia"/>
          <w:color w:val="FF0000"/>
        </w:rPr>
        <w:t>【数据统计范围：</w:t>
      </w:r>
      <w:r>
        <w:rPr>
          <w:rFonts w:hint="eastAsia" w:ascii="微软雅黑" w:hAnsi="微软雅黑" w:eastAsia="微软雅黑"/>
          <w:color w:val="FF0000"/>
          <w:sz w:val="20"/>
          <w:szCs w:val="20"/>
          <w:shd w:val="clear" w:color="auto" w:fill="FFFFFF"/>
        </w:rPr>
        <w:t>2022-09-01 ~ 2023-08-31</w:t>
      </w:r>
      <w:r>
        <w:rPr>
          <w:rFonts w:hint="eastAsia"/>
          <w:color w:val="FF0000"/>
        </w:rPr>
        <w:t>】</w:t>
      </w:r>
    </w:p>
    <w:p>
      <w:r>
        <w:drawing>
          <wp:inline distT="0" distB="0" distL="0" distR="0">
            <wp:extent cx="5256530" cy="1864995"/>
            <wp:effectExtent l="0" t="0" r="1270" b="1905"/>
            <wp:docPr id="683515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5159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51450" cy="2978150"/>
            <wp:effectExtent l="0" t="0" r="6350" b="12700"/>
            <wp:docPr id="8073329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3292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="360" w:leftChars="0" w:hanging="360" w:firstLineChars="0"/>
        <w:rPr>
          <w:rFonts w:hint="default" w:asciiTheme="minorHAnsi" w:hAnsiTheme="minorHAnsi" w:eastAsiaTheme="minorEastAsia" w:cstheme="minorBidi"/>
          <w:b/>
          <w:bCs/>
          <w:kern w:val="44"/>
          <w:sz w:val="44"/>
          <w:szCs w:val="44"/>
          <w:lang w:val="en-US" w:eastAsia="zh-CN" w:bidi="ar-SA"/>
        </w:rPr>
      </w:pPr>
    </w:p>
    <w:p>
      <w:pPr>
        <w:pStyle w:val="2"/>
        <w:numPr>
          <w:ilvl w:val="0"/>
          <w:numId w:val="0"/>
        </w:numPr>
        <w:ind w:left="360" w:leftChars="0" w:hanging="360" w:firstLineChars="0"/>
      </w:pPr>
      <w:r>
        <w:rPr>
          <w:rFonts w:hint="default" w:asciiTheme="minorHAnsi" w:hAnsiTheme="minorHAnsi" w:eastAsiaTheme="minorEastAsia" w:cstheme="minorBidi"/>
          <w:b/>
          <w:bCs/>
          <w:kern w:val="44"/>
          <w:sz w:val="44"/>
          <w:szCs w:val="44"/>
          <w:lang w:val="en-US" w:eastAsia="zh-CN" w:bidi="ar-SA"/>
        </w:rPr>
        <w:t>5.</w:t>
      </w:r>
      <w:r>
        <w:rPr>
          <w:rFonts w:hint="eastAsia"/>
        </w:rPr>
        <w:t>代理填报</w:t>
      </w:r>
    </w:p>
    <w:p>
      <w:pPr>
        <w:ind w:firstLine="420" w:firstLineChars="200"/>
      </w:pPr>
      <w:r>
        <w:rPr>
          <w:rFonts w:hint="eastAsia"/>
        </w:rPr>
        <w:t>代理填报：通过仪器编码或名称搜索，协助同部门的其他管理员完成仪器绩效考核工作。</w:t>
      </w:r>
    </w:p>
    <w:p>
      <w:r>
        <w:drawing>
          <wp:inline distT="0" distB="0" distL="0" distR="0">
            <wp:extent cx="5274310" cy="1706880"/>
            <wp:effectExtent l="0" t="0" r="2540" b="7620"/>
            <wp:docPr id="638760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7601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JkNWQ0ZTgxODFmYWYwZDM2YTkwZGRmMzk3ZTZiNmIifQ=="/>
  </w:docVars>
  <w:rsids>
    <w:rsidRoot w:val="005446CC"/>
    <w:rsid w:val="00000150"/>
    <w:rsid w:val="00015DB6"/>
    <w:rsid w:val="00077CDF"/>
    <w:rsid w:val="00100108"/>
    <w:rsid w:val="0012267F"/>
    <w:rsid w:val="001D3355"/>
    <w:rsid w:val="001E0873"/>
    <w:rsid w:val="00237AD7"/>
    <w:rsid w:val="00247D05"/>
    <w:rsid w:val="002B4B04"/>
    <w:rsid w:val="002D10E8"/>
    <w:rsid w:val="00352947"/>
    <w:rsid w:val="00390742"/>
    <w:rsid w:val="005446CC"/>
    <w:rsid w:val="005A05AE"/>
    <w:rsid w:val="005B6C9A"/>
    <w:rsid w:val="00730901"/>
    <w:rsid w:val="00740179"/>
    <w:rsid w:val="007866D6"/>
    <w:rsid w:val="007F3631"/>
    <w:rsid w:val="00907A20"/>
    <w:rsid w:val="009E2C8D"/>
    <w:rsid w:val="009E78CE"/>
    <w:rsid w:val="00A01697"/>
    <w:rsid w:val="00A6411D"/>
    <w:rsid w:val="00A7525D"/>
    <w:rsid w:val="00A75906"/>
    <w:rsid w:val="00AA4557"/>
    <w:rsid w:val="00B114FF"/>
    <w:rsid w:val="00B95D73"/>
    <w:rsid w:val="00C86923"/>
    <w:rsid w:val="00C869A9"/>
    <w:rsid w:val="00DC7706"/>
    <w:rsid w:val="00E11A3B"/>
    <w:rsid w:val="00EC2FF9"/>
    <w:rsid w:val="00ED6D70"/>
    <w:rsid w:val="00FF6477"/>
    <w:rsid w:val="08F04266"/>
    <w:rsid w:val="18964AF6"/>
    <w:rsid w:val="204F1D62"/>
    <w:rsid w:val="2D12214D"/>
    <w:rsid w:val="3C89483D"/>
    <w:rsid w:val="3D2008B6"/>
    <w:rsid w:val="4E4E4C5A"/>
    <w:rsid w:val="4EBB3F9B"/>
    <w:rsid w:val="56E10C5F"/>
    <w:rsid w:val="58FC3998"/>
    <w:rsid w:val="59143DC5"/>
    <w:rsid w:val="672030DD"/>
    <w:rsid w:val="6D421DE1"/>
    <w:rsid w:val="73414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4"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uiPriority w:val="99"/>
    <w:rPr>
      <w:sz w:val="18"/>
      <w:szCs w:val="18"/>
    </w:rPr>
  </w:style>
  <w:style w:type="character" w:customStyle="1" w:styleId="10">
    <w:name w:val="标题 1 字符"/>
    <w:basedOn w:val="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1">
    <w:name w:val="Unresolved Mention"/>
    <w:basedOn w:val="6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94</Words>
  <Characters>537</Characters>
  <Lines>4</Lines>
  <Paragraphs>1</Paragraphs>
  <TotalTime>1</TotalTime>
  <ScaleCrop>false</ScaleCrop>
  <LinksUpToDate>false</LinksUpToDate>
  <CharactersWithSpaces>630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2023-09-12T08:35:00Z</dcterms:created>
  <dc:creator>wyf1491022881@outlook.com</dc:creator>
  <cp:lastModifiedBy>天天</cp:lastModifiedBy>
  <dcterms:modified xsi:type="dcterms:W3CDTF">2023-09-21T00:44:24Z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EC2652F658D140F582C6FE2F1EA68E81_12</vt:lpwstr>
  </property>
</Properties>
</file>